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9E2CB8">
        <w:rPr>
          <w:rFonts w:ascii="Times New Roman" w:eastAsia="Times New Roman" w:hAnsi="Times New Roman" w:cs="Times New Roman"/>
          <w:lang w:eastAsia="ru-RU"/>
        </w:rPr>
        <w:t xml:space="preserve"> от 2</w:t>
      </w:r>
      <w:r w:rsidR="00865DCD">
        <w:rPr>
          <w:rFonts w:ascii="Times New Roman" w:eastAsia="Times New Roman" w:hAnsi="Times New Roman" w:cs="Times New Roman"/>
          <w:lang w:eastAsia="ru-RU"/>
        </w:rPr>
        <w:t>0</w:t>
      </w:r>
      <w:r w:rsidR="009E2CB8">
        <w:rPr>
          <w:rFonts w:ascii="Times New Roman" w:eastAsia="Times New Roman" w:hAnsi="Times New Roman" w:cs="Times New Roman"/>
          <w:lang w:eastAsia="ru-RU"/>
        </w:rPr>
        <w:t>.0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9E2CB8">
        <w:rPr>
          <w:rFonts w:ascii="Times New Roman" w:eastAsia="Times New Roman" w:hAnsi="Times New Roman" w:cs="Times New Roman"/>
          <w:lang w:eastAsia="ru-RU"/>
        </w:rPr>
        <w:t>.2024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865DCD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65DCD">
        <w:rPr>
          <w:rFonts w:ascii="Times New Roman" w:eastAsia="Times New Roman" w:hAnsi="Times New Roman" w:cs="Times New Roman"/>
          <w:lang w:eastAsia="ru-RU"/>
        </w:rPr>
        <w:t>Газпром газификация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865DCD">
        <w:rPr>
          <w:rFonts w:ascii="Times New Roman" w:eastAsia="Times New Roman" w:hAnsi="Times New Roman" w:cs="Times New Roman"/>
          <w:lang w:eastAsia="ru-RU"/>
        </w:rPr>
        <w:t>10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865DCD">
        <w:rPr>
          <w:rFonts w:ascii="Times New Roman" w:eastAsia="Times New Roman" w:hAnsi="Times New Roman" w:cs="Times New Roman"/>
          <w:lang w:eastAsia="ru-RU"/>
        </w:rPr>
        <w:t>1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</w:t>
      </w:r>
      <w:r w:rsidR="0026316A">
        <w:rPr>
          <w:rFonts w:ascii="Times New Roman" w:eastAsia="Times New Roman" w:hAnsi="Times New Roman" w:cs="Times New Roman"/>
          <w:lang w:eastAsia="ru-RU"/>
        </w:rPr>
        <w:t>3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26316A">
        <w:rPr>
          <w:rFonts w:ascii="Times New Roman" w:eastAsia="Times New Roman" w:hAnsi="Times New Roman" w:cs="Times New Roman"/>
          <w:lang w:eastAsia="ru-RU"/>
        </w:rPr>
        <w:t>.</w:t>
      </w:r>
      <w:r w:rsidR="00865DCD">
        <w:rPr>
          <w:rFonts w:ascii="Times New Roman" w:eastAsia="Times New Roman" w:hAnsi="Times New Roman" w:cs="Times New Roman"/>
          <w:lang w:eastAsia="ru-RU"/>
        </w:rPr>
        <w:t>37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DCD">
        <w:rPr>
          <w:rFonts w:ascii="Times New Roman" w:eastAsia="Times New Roman" w:hAnsi="Times New Roman" w:cs="Times New Roman"/>
          <w:lang w:eastAsia="ru-RU"/>
        </w:rPr>
        <w:t>З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емельного кодекса Российской Федерации,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DCD">
        <w:rPr>
          <w:rFonts w:ascii="Times New Roman" w:eastAsia="Times New Roman" w:hAnsi="Times New Roman" w:cs="Times New Roman"/>
          <w:lang w:eastAsia="ru-RU"/>
        </w:rPr>
        <w:t xml:space="preserve">размещения </w:t>
      </w:r>
      <w:r w:rsidR="00CA4F3D">
        <w:rPr>
          <w:rFonts w:ascii="Times New Roman" w:hAnsi="Times New Roman" w:cs="Times New Roman"/>
        </w:rPr>
        <w:t>линейн</w:t>
      </w:r>
      <w:r w:rsidR="00CA4F3D">
        <w:rPr>
          <w:rFonts w:ascii="Times New Roman" w:hAnsi="Times New Roman" w:cs="Times New Roman"/>
        </w:rPr>
        <w:t>ого</w:t>
      </w:r>
      <w:r w:rsidR="00CA4F3D">
        <w:rPr>
          <w:rFonts w:ascii="Times New Roman" w:hAnsi="Times New Roman" w:cs="Times New Roman"/>
        </w:rPr>
        <w:t xml:space="preserve"> объект</w:t>
      </w:r>
      <w:r w:rsidR="00CA4F3D">
        <w:rPr>
          <w:rFonts w:ascii="Times New Roman" w:hAnsi="Times New Roman" w:cs="Times New Roman"/>
        </w:rPr>
        <w:t>а</w:t>
      </w:r>
      <w:r w:rsidR="00CA4F3D">
        <w:rPr>
          <w:rFonts w:ascii="Times New Roman" w:hAnsi="Times New Roman" w:cs="Times New Roman"/>
        </w:rPr>
        <w:t xml:space="preserve"> системы газоснабжения</w:t>
      </w:r>
      <w:r w:rsidR="00CA4F3D">
        <w:rPr>
          <w:rFonts w:ascii="Times New Roman" w:hAnsi="Times New Roman" w:cs="Times New Roman"/>
        </w:rPr>
        <w:t xml:space="preserve"> и его</w:t>
      </w:r>
      <w:r w:rsidR="00CA4F3D">
        <w:rPr>
          <w:rFonts w:ascii="Times New Roman" w:hAnsi="Times New Roman" w:cs="Times New Roman"/>
        </w:rPr>
        <w:t xml:space="preserve"> неотъемлемых технологических частей</w:t>
      </w:r>
      <w:r w:rsidR="00CA4F3D">
        <w:rPr>
          <w:rFonts w:ascii="Times New Roman" w:hAnsi="Times New Roman" w:cs="Times New Roman"/>
        </w:rPr>
        <w:t xml:space="preserve">, </w:t>
      </w:r>
      <w:r w:rsidR="00CA4F3D">
        <w:rPr>
          <w:rFonts w:ascii="Times New Roman" w:hAnsi="Times New Roman" w:cs="Times New Roman"/>
        </w:rPr>
        <w:t>необходим</w:t>
      </w:r>
      <w:r w:rsidR="00CA4F3D">
        <w:rPr>
          <w:rFonts w:ascii="Times New Roman" w:hAnsi="Times New Roman" w:cs="Times New Roman"/>
        </w:rPr>
        <w:t xml:space="preserve">ого </w:t>
      </w:r>
      <w:r w:rsidR="00CA4F3D">
        <w:rPr>
          <w:rFonts w:ascii="Times New Roman" w:hAnsi="Times New Roman" w:cs="Times New Roman"/>
        </w:rPr>
        <w:t>для оказания услуг</w:t>
      </w:r>
      <w:r w:rsidR="00CA4F3D">
        <w:rPr>
          <w:rFonts w:ascii="Times New Roman" w:hAnsi="Times New Roman" w:cs="Times New Roman"/>
        </w:rPr>
        <w:t xml:space="preserve"> газоснабжения населения – «Газопровод межпоселковый от ГРС </w:t>
      </w:r>
      <w:proofErr w:type="spellStart"/>
      <w:r w:rsidR="00CA4F3D">
        <w:rPr>
          <w:rFonts w:ascii="Times New Roman" w:hAnsi="Times New Roman" w:cs="Times New Roman"/>
        </w:rPr>
        <w:t>с.п</w:t>
      </w:r>
      <w:proofErr w:type="spellEnd"/>
      <w:r w:rsidR="00CA4F3D">
        <w:rPr>
          <w:rFonts w:ascii="Times New Roman" w:hAnsi="Times New Roman" w:cs="Times New Roman"/>
        </w:rPr>
        <w:t xml:space="preserve">. Калиновка до существующих точек подключения муниципального района Сергиевский Самарской области»,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частей </w:t>
      </w:r>
      <w:r w:rsidR="001965A6">
        <w:rPr>
          <w:rFonts w:ascii="Times New Roman" w:eastAsia="Times New Roman" w:hAnsi="Times New Roman" w:cs="Times New Roman"/>
          <w:lang w:eastAsia="ru-RU"/>
        </w:rPr>
        <w:t>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24877 </w:t>
      </w:r>
      <w:proofErr w:type="spellStart"/>
      <w:r w:rsidR="00CA4F3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CA4F3D">
        <w:rPr>
          <w:rFonts w:ascii="Times New Roman" w:eastAsia="Times New Roman" w:hAnsi="Times New Roman" w:cs="Times New Roman"/>
          <w:lang w:eastAsia="ru-RU"/>
        </w:rPr>
        <w:t>.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, расположенных в границах сельского поселения </w:t>
      </w:r>
      <w:r w:rsidR="00210799">
        <w:rPr>
          <w:rFonts w:ascii="Times New Roman" w:eastAsia="Times New Roman" w:hAnsi="Times New Roman" w:cs="Times New Roman"/>
          <w:lang w:eastAsia="ru-RU"/>
        </w:rPr>
        <w:t>С</w:t>
      </w:r>
      <w:r w:rsidR="00CA4F3D">
        <w:rPr>
          <w:rFonts w:ascii="Times New Roman" w:eastAsia="Times New Roman" w:hAnsi="Times New Roman" w:cs="Times New Roman"/>
          <w:lang w:eastAsia="ru-RU"/>
        </w:rPr>
        <w:t>ерноводск и сельского поселения Калиновка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192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5103"/>
        <w:gridCol w:w="1701"/>
      </w:tblGrid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Кадастровый квартал/ кадастровый номер земельного участка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Площадь, планируемая к занятию, </w:t>
            </w:r>
            <w:proofErr w:type="spellStart"/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63:31:1103001:52</w:t>
            </w:r>
          </w:p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ЕЗ 63:31:0000000:230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ЕЗ - </w:t>
            </w:r>
            <w:r w:rsidR="00640276"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 w:rsidR="00640276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 ориентира: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автомагистраль М-5 "Москва-Самара-Уфа-Челябинск"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63:31:1103002:61</w:t>
            </w:r>
          </w:p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ЕЗ 63:31:0000000:230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640276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ЕЗ - Местоположение установлено относительно ориентира, расположенного в границах участка.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 ориентира: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автомагистраль М-5 "Москва-Самара-Уфа-Челябинск"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63:31:1103002:64</w:t>
            </w:r>
          </w:p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ЕЗ 63:31:000000</w:t>
            </w:r>
            <w:r w:rsidR="006402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:230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640276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ЕЗ - Местоположение установлено относительно ориентира, расположенного в границах участка.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 ориентира: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автомагистраль М-5 "Москва-Самара-Уфа-Челябинск"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63:31:1103001:24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640276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адрес ориентира: </w:t>
            </w:r>
            <w:r w:rsidR="00A737B0" w:rsidRPr="00A737B0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63:31:1103001:36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 Сергиевский район в границах СПК (артель)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 (РФП)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63:31:1103001:42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 Сергиевский район в границах СПК (артель)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 (РФП)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9804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63:31:0000000:4835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 xml:space="preserve">адрес ориентира: Российская Федерация,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Самарская область, муниципальный район Сергиевский, сельское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поселение Калиновка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326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63:31:0000000:593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область, Сергиевский район, в границах колхоза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"Первое мая"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4386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63:31:1103002:55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область, Сергиевский район, в границах СПК (артель)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6971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63:31:1103001:25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 Сергиевский район в границах СПК (артель)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 РФП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1799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63:31:1103002:56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адрес ориентира: Российская Федерация, Самарская область, Сергиевский район, в границах СПК (артель)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"Победа"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</w:tr>
      <w:tr w:rsidR="00A737B0" w:rsidRPr="0001711F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63:31:1103002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Сергиевский район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>, сельское поселение Серноводск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A737B0" w:rsidRPr="00547567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63:31:1103001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Сергиевский район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>, сельское поселение Серноводск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A737B0" w:rsidRPr="00547567" w:rsidTr="00A737B0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63:31:1601001</w:t>
            </w:r>
          </w:p>
        </w:tc>
        <w:tc>
          <w:tcPr>
            <w:tcW w:w="510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9F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Сергиевский район</w:t>
            </w:r>
            <w:r w:rsidR="009F37EE">
              <w:rPr>
                <w:rFonts w:ascii="Times New Roman" w:eastAsia="Times New Roman" w:hAnsi="Times New Roman" w:cs="Times New Roman"/>
                <w:lang w:eastAsia="ru-RU"/>
              </w:rPr>
              <w:t>, сельское поселение Калиновка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737B0" w:rsidRPr="00A737B0" w:rsidRDefault="00A737B0" w:rsidP="00A7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10B3E" w:rsidRDefault="00E10B3E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Публичный сервитут устанавливается в соответствии с региональной программой газификации жилищно-коммунального хозяйства, промышленных и иных организаций Самарской области на 2022-2031 годы, утвержденной распоряжением Правительства Самарской области от 16.08.2022г. №470-р.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Заявления об учет</w:t>
      </w:r>
      <w:bookmarkStart w:id="0" w:name="_GoBack"/>
      <w:bookmarkEnd w:id="0"/>
      <w:r w:rsidRPr="0001711F">
        <w:rPr>
          <w:rFonts w:ascii="Times New Roman" w:eastAsia="Times New Roman" w:hAnsi="Times New Roman" w:cs="Times New Roman"/>
          <w:lang w:eastAsia="ru-RU"/>
        </w:rPr>
        <w:t xml:space="preserve">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д.22</w:t>
      </w:r>
      <w:r w:rsidR="00E10B3E">
        <w:rPr>
          <w:rFonts w:ascii="Times New Roman" w:eastAsia="Times New Roman" w:hAnsi="Times New Roman" w:cs="Times New Roman"/>
          <w:lang w:eastAsia="ru-RU"/>
        </w:rPr>
        <w:t>, либо почтовым отправлением по указанному адресу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9E2CB8">
        <w:rPr>
          <w:rFonts w:ascii="Times New Roman" w:eastAsia="Times New Roman" w:hAnsi="Times New Roman" w:cs="Times New Roman"/>
          <w:lang w:eastAsia="ru-RU"/>
        </w:rPr>
        <w:t>0</w:t>
      </w:r>
      <w:r w:rsidR="00E10B3E">
        <w:rPr>
          <w:rFonts w:ascii="Times New Roman" w:eastAsia="Times New Roman" w:hAnsi="Times New Roman" w:cs="Times New Roman"/>
          <w:lang w:eastAsia="ru-RU"/>
        </w:rPr>
        <w:t>7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E10B3E">
        <w:rPr>
          <w:rFonts w:ascii="Times New Roman" w:eastAsia="Times New Roman" w:hAnsi="Times New Roman" w:cs="Times New Roman"/>
          <w:lang w:eastAsia="ru-RU"/>
        </w:rPr>
        <w:t>1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9E2CB8">
        <w:rPr>
          <w:rFonts w:ascii="Times New Roman" w:eastAsia="Times New Roman" w:hAnsi="Times New Roman" w:cs="Times New Roman"/>
          <w:lang w:eastAsia="ru-RU"/>
        </w:rPr>
        <w:t>4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Default="00832AE8" w:rsidP="002000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hyperlink r:id="rId4" w:history="1">
        <w:r w:rsidR="00E10B3E" w:rsidRPr="00D857C9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p w:rsidR="00E10B3E" w:rsidRPr="0001711F" w:rsidRDefault="00E10B3E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sectPr w:rsidR="00E10B3E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125B25"/>
    <w:rsid w:val="00141FCD"/>
    <w:rsid w:val="0017067A"/>
    <w:rsid w:val="001952E1"/>
    <w:rsid w:val="001965A6"/>
    <w:rsid w:val="001A3650"/>
    <w:rsid w:val="001B3BDF"/>
    <w:rsid w:val="002000A1"/>
    <w:rsid w:val="00210799"/>
    <w:rsid w:val="00232385"/>
    <w:rsid w:val="0026224B"/>
    <w:rsid w:val="0026316A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F7BDF"/>
    <w:rsid w:val="00504850"/>
    <w:rsid w:val="00547567"/>
    <w:rsid w:val="005D68A1"/>
    <w:rsid w:val="005E0ABD"/>
    <w:rsid w:val="00600170"/>
    <w:rsid w:val="00606D5A"/>
    <w:rsid w:val="00614F6C"/>
    <w:rsid w:val="0062484A"/>
    <w:rsid w:val="00640276"/>
    <w:rsid w:val="00651CEC"/>
    <w:rsid w:val="006A6176"/>
    <w:rsid w:val="00705BF1"/>
    <w:rsid w:val="00716303"/>
    <w:rsid w:val="00731E70"/>
    <w:rsid w:val="00742166"/>
    <w:rsid w:val="00745342"/>
    <w:rsid w:val="00763882"/>
    <w:rsid w:val="007A476C"/>
    <w:rsid w:val="007D2C1E"/>
    <w:rsid w:val="00806257"/>
    <w:rsid w:val="00832AE8"/>
    <w:rsid w:val="008637AA"/>
    <w:rsid w:val="00865DCD"/>
    <w:rsid w:val="008C1870"/>
    <w:rsid w:val="008E7FF4"/>
    <w:rsid w:val="009849B0"/>
    <w:rsid w:val="009D17C5"/>
    <w:rsid w:val="009D6911"/>
    <w:rsid w:val="009E2B2F"/>
    <w:rsid w:val="009E2CB8"/>
    <w:rsid w:val="009F37EE"/>
    <w:rsid w:val="009F5198"/>
    <w:rsid w:val="00A320DC"/>
    <w:rsid w:val="00A375CA"/>
    <w:rsid w:val="00A737B0"/>
    <w:rsid w:val="00A92D8B"/>
    <w:rsid w:val="00A97513"/>
    <w:rsid w:val="00AA4728"/>
    <w:rsid w:val="00AE12BB"/>
    <w:rsid w:val="00B111A7"/>
    <w:rsid w:val="00B93C8D"/>
    <w:rsid w:val="00B95984"/>
    <w:rsid w:val="00BD5B99"/>
    <w:rsid w:val="00C42ADF"/>
    <w:rsid w:val="00CA0CB6"/>
    <w:rsid w:val="00CA4F3D"/>
    <w:rsid w:val="00CC6ADA"/>
    <w:rsid w:val="00CE0AF4"/>
    <w:rsid w:val="00D13355"/>
    <w:rsid w:val="00DE1152"/>
    <w:rsid w:val="00DE1882"/>
    <w:rsid w:val="00DF1646"/>
    <w:rsid w:val="00E10B3E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3194-088E-4C12-9DBA-605DC929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2024-09-19T07:13:00Z</cp:lastPrinted>
  <dcterms:created xsi:type="dcterms:W3CDTF">2024-09-19T06:46:00Z</dcterms:created>
  <dcterms:modified xsi:type="dcterms:W3CDTF">2024-09-19T07:22:00Z</dcterms:modified>
</cp:coreProperties>
</file>